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B402" w14:textId="77777777" w:rsidR="009D52C5" w:rsidRPr="002D743F" w:rsidRDefault="005C0AF6" w:rsidP="00AD662D">
      <w:pPr>
        <w:rPr>
          <w:rFonts w:asciiTheme="minorHAnsi" w:hAnsiTheme="minorHAnsi" w:cstheme="minorHAnsi"/>
          <w:b/>
          <w:sz w:val="28"/>
          <w:szCs w:val="22"/>
        </w:rPr>
      </w:pPr>
      <w:bookmarkStart w:id="0" w:name="_GoBack"/>
      <w:bookmarkEnd w:id="0"/>
      <w:r>
        <w:rPr>
          <w:rFonts w:asciiTheme="minorHAnsi" w:hAnsiTheme="minorHAnsi" w:cstheme="minorHAnsi"/>
          <w:b/>
          <w:sz w:val="28"/>
          <w:szCs w:val="22"/>
        </w:rPr>
        <w:t>E</w:t>
      </w:r>
      <w:r w:rsidR="00AD662D" w:rsidRPr="002D743F">
        <w:rPr>
          <w:rFonts w:asciiTheme="minorHAnsi" w:hAnsiTheme="minorHAnsi" w:cstheme="minorHAnsi"/>
          <w:b/>
          <w:sz w:val="28"/>
          <w:szCs w:val="22"/>
        </w:rPr>
        <w:t>tisk regelverk</w:t>
      </w:r>
      <w:r w:rsidR="00083543">
        <w:rPr>
          <w:rFonts w:asciiTheme="minorHAnsi" w:hAnsiTheme="minorHAnsi" w:cstheme="minorHAnsi"/>
          <w:b/>
          <w:sz w:val="28"/>
          <w:szCs w:val="22"/>
        </w:rPr>
        <w:t xml:space="preserve"> for XXX </w:t>
      </w:r>
      <w:r w:rsidR="00492942">
        <w:rPr>
          <w:rFonts w:asciiTheme="minorHAnsi" w:hAnsiTheme="minorHAnsi" w:cstheme="minorHAnsi"/>
          <w:b/>
          <w:sz w:val="28"/>
          <w:szCs w:val="22"/>
        </w:rPr>
        <w:t>baptistmenighet</w:t>
      </w:r>
    </w:p>
    <w:p w14:paraId="05BCA099" w14:textId="77777777" w:rsidR="00AD662D" w:rsidRPr="002D743F" w:rsidRDefault="00AD662D" w:rsidP="00AD662D">
      <w:pPr>
        <w:rPr>
          <w:rFonts w:asciiTheme="minorHAnsi" w:hAnsiTheme="minorHAnsi" w:cstheme="minorHAnsi"/>
          <w:b/>
          <w:sz w:val="22"/>
          <w:szCs w:val="22"/>
        </w:rPr>
      </w:pPr>
    </w:p>
    <w:p w14:paraId="3069C854" w14:textId="77777777" w:rsidR="00FC79CC" w:rsidRPr="002D743F" w:rsidRDefault="00FC79CC" w:rsidP="00FC79CC">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Innledning</w:t>
      </w:r>
    </w:p>
    <w:p w14:paraId="65370193"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De etiske retningslinjene er juridisk bindende for ansatte og midlertidige ansatte i </w:t>
      </w:r>
      <w:r w:rsidR="005054A0">
        <w:rPr>
          <w:rFonts w:asciiTheme="minorHAnsi" w:hAnsiTheme="minorHAnsi" w:cstheme="minorHAnsi"/>
          <w:sz w:val="22"/>
          <w:szCs w:val="22"/>
        </w:rPr>
        <w:t>XXX baptistmenighet</w:t>
      </w:r>
      <w:r w:rsidRPr="005C0AF6">
        <w:rPr>
          <w:rFonts w:asciiTheme="minorHAnsi" w:hAnsiTheme="minorHAnsi" w:cstheme="minorHAnsi"/>
          <w:sz w:val="22"/>
          <w:szCs w:val="22"/>
        </w:rPr>
        <w:t xml:space="preserve">, og gjøres også gjeldende for </w:t>
      </w:r>
      <w:r w:rsidR="005054A0">
        <w:rPr>
          <w:rFonts w:asciiTheme="minorHAnsi" w:hAnsiTheme="minorHAnsi" w:cstheme="minorHAnsi"/>
          <w:sz w:val="22"/>
          <w:szCs w:val="22"/>
        </w:rPr>
        <w:t>menighetsrådet</w:t>
      </w:r>
      <w:r w:rsidR="007401DA">
        <w:rPr>
          <w:rFonts w:asciiTheme="minorHAnsi" w:hAnsiTheme="minorHAnsi" w:cstheme="minorHAnsi"/>
          <w:sz w:val="22"/>
          <w:szCs w:val="22"/>
        </w:rPr>
        <w:t xml:space="preserve"> </w:t>
      </w:r>
      <w:r w:rsidR="007401DA" w:rsidRPr="007401DA">
        <w:rPr>
          <w:rFonts w:asciiTheme="minorHAnsi" w:hAnsiTheme="minorHAnsi" w:cstheme="minorHAnsi"/>
          <w:color w:val="FF0000"/>
          <w:sz w:val="22"/>
          <w:szCs w:val="22"/>
        </w:rPr>
        <w:t>(menigheten kan gjøre vedtak om</w:t>
      </w:r>
      <w:r w:rsidR="007A3427">
        <w:rPr>
          <w:rFonts w:asciiTheme="minorHAnsi" w:hAnsiTheme="minorHAnsi" w:cstheme="minorHAnsi"/>
          <w:color w:val="FF0000"/>
          <w:sz w:val="22"/>
          <w:szCs w:val="22"/>
        </w:rPr>
        <w:t xml:space="preserve"> et annet </w:t>
      </w:r>
      <w:r w:rsidR="007401DA" w:rsidRPr="007401DA">
        <w:rPr>
          <w:rFonts w:asciiTheme="minorHAnsi" w:hAnsiTheme="minorHAnsi" w:cstheme="minorHAnsi"/>
          <w:color w:val="FF0000"/>
          <w:sz w:val="22"/>
          <w:szCs w:val="22"/>
        </w:rPr>
        <w:t>virk</w:t>
      </w:r>
      <w:r w:rsidR="007A3427">
        <w:rPr>
          <w:rFonts w:asciiTheme="minorHAnsi" w:hAnsiTheme="minorHAnsi" w:cstheme="minorHAnsi"/>
          <w:color w:val="FF0000"/>
          <w:sz w:val="22"/>
          <w:szCs w:val="22"/>
        </w:rPr>
        <w:t>e</w:t>
      </w:r>
      <w:r w:rsidR="007401DA" w:rsidRPr="007401DA">
        <w:rPr>
          <w:rFonts w:asciiTheme="minorHAnsi" w:hAnsiTheme="minorHAnsi" w:cstheme="minorHAnsi"/>
          <w:color w:val="FF0000"/>
          <w:sz w:val="22"/>
          <w:szCs w:val="22"/>
        </w:rPr>
        <w:t>område)</w:t>
      </w:r>
      <w:r w:rsidR="007401DA">
        <w:rPr>
          <w:rFonts w:asciiTheme="minorHAnsi" w:hAnsiTheme="minorHAnsi" w:cstheme="minorHAnsi"/>
          <w:sz w:val="22"/>
          <w:szCs w:val="22"/>
        </w:rPr>
        <w:t>.</w:t>
      </w:r>
    </w:p>
    <w:p w14:paraId="0A44540D"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Både lønnede og ulønnede medarbeidere må kunne identifisere seg med </w:t>
      </w:r>
      <w:r w:rsidR="007401DA">
        <w:rPr>
          <w:rFonts w:asciiTheme="minorHAnsi" w:hAnsiTheme="minorHAnsi" w:cstheme="minorHAnsi"/>
          <w:sz w:val="22"/>
          <w:szCs w:val="22"/>
        </w:rPr>
        <w:t>Det Norske Baptistsamfunns</w:t>
      </w:r>
      <w:r w:rsidRPr="005C0AF6">
        <w:rPr>
          <w:rFonts w:asciiTheme="minorHAnsi" w:hAnsiTheme="minorHAnsi" w:cstheme="minorHAnsi"/>
          <w:sz w:val="22"/>
          <w:szCs w:val="22"/>
        </w:rPr>
        <w:t xml:space="preserve"> visjon og verdier.</w:t>
      </w:r>
    </w:p>
    <w:p w14:paraId="7A591C8F"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Retningslinjene er forankret i uttalelser fra 1963 (Kirkeordning) og 1996 (Verdigrunnlag), samt predikantlandsmøtets uttalelse i 1966 (Bibelsynet).</w:t>
      </w:r>
    </w:p>
    <w:p w14:paraId="47A98FBD"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De skal gi føringer som skal gjøre det enklere å foreta vurderinger og beslutninger i etisk utfordrende situasjoner som kan oppstå. Der retningslinjene ikke gir konkrete anbefalinger søkes det råd hos nærmeste leder </w:t>
      </w:r>
      <w:r w:rsidR="007A3427">
        <w:rPr>
          <w:rFonts w:asciiTheme="minorHAnsi" w:hAnsiTheme="minorHAnsi" w:cstheme="minorHAnsi"/>
          <w:sz w:val="22"/>
          <w:szCs w:val="22"/>
        </w:rPr>
        <w:t xml:space="preserve">i menigheten, </w:t>
      </w:r>
      <w:r w:rsidRPr="005C0AF6">
        <w:rPr>
          <w:rFonts w:asciiTheme="minorHAnsi" w:hAnsiTheme="minorHAnsi" w:cstheme="minorHAnsi"/>
          <w:sz w:val="22"/>
          <w:szCs w:val="22"/>
        </w:rPr>
        <w:t xml:space="preserve">eller andre instanser i </w:t>
      </w:r>
      <w:r w:rsidR="007401DA">
        <w:rPr>
          <w:rFonts w:asciiTheme="minorHAnsi" w:hAnsiTheme="minorHAnsi" w:cstheme="minorHAnsi"/>
          <w:sz w:val="22"/>
          <w:szCs w:val="22"/>
        </w:rPr>
        <w:t>Det Norske Baptistsamfunn</w:t>
      </w:r>
      <w:r w:rsidRPr="005C0AF6">
        <w:rPr>
          <w:rFonts w:asciiTheme="minorHAnsi" w:hAnsiTheme="minorHAnsi" w:cstheme="minorHAnsi"/>
          <w:sz w:val="22"/>
          <w:szCs w:val="22"/>
        </w:rPr>
        <w:t xml:space="preserve"> som Ansettelsesrådet eller Trygg-gruppen.</w:t>
      </w:r>
    </w:p>
    <w:p w14:paraId="4EFC0DD1" w14:textId="77777777" w:rsidR="00020F75" w:rsidRPr="002D743F" w:rsidRDefault="00020F75" w:rsidP="00020F75">
      <w:pPr>
        <w:rPr>
          <w:rFonts w:asciiTheme="minorHAnsi" w:hAnsiTheme="minorHAnsi" w:cstheme="minorHAnsi"/>
          <w:b/>
          <w:sz w:val="22"/>
          <w:szCs w:val="22"/>
        </w:rPr>
      </w:pPr>
    </w:p>
    <w:p w14:paraId="36AAE1B2" w14:textId="77777777" w:rsidR="00CB11E4" w:rsidRPr="002D743F" w:rsidRDefault="00CB11E4" w:rsidP="005B2E68">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Forhold til medarbeidere</w:t>
      </w:r>
    </w:p>
    <w:p w14:paraId="54A12A2D"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Alle plikter å behandle kolleger og ulønnede medarbeidere med respekt og toleranse.</w:t>
      </w:r>
    </w:p>
    <w:p w14:paraId="45DBE93F"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Dersom konflikter eller uoverensstemmelser oppstår skal tjenestevei brukes.</w:t>
      </w:r>
      <w:r w:rsidR="00EA5A62">
        <w:rPr>
          <w:rFonts w:asciiTheme="minorHAnsi" w:hAnsiTheme="minorHAnsi" w:cstheme="minorHAnsi"/>
          <w:sz w:val="22"/>
          <w:szCs w:val="22"/>
        </w:rPr>
        <w:t xml:space="preserve"> Se også </w:t>
      </w:r>
      <w:proofErr w:type="spellStart"/>
      <w:r w:rsidR="00EA5A62">
        <w:rPr>
          <w:rFonts w:asciiTheme="minorHAnsi" w:hAnsiTheme="minorHAnsi" w:cstheme="minorHAnsi"/>
          <w:sz w:val="22"/>
          <w:szCs w:val="22"/>
        </w:rPr>
        <w:t>pkt</w:t>
      </w:r>
      <w:proofErr w:type="spellEnd"/>
      <w:r w:rsidR="00EA5A62">
        <w:rPr>
          <w:rFonts w:asciiTheme="minorHAnsi" w:hAnsiTheme="minorHAnsi" w:cstheme="minorHAnsi"/>
          <w:sz w:val="22"/>
          <w:szCs w:val="22"/>
        </w:rPr>
        <w:t xml:space="preserve"> 9 «Varsling» nedenfor. </w:t>
      </w:r>
    </w:p>
    <w:p w14:paraId="208FFB1E"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Alle medarbeidere i </w:t>
      </w:r>
      <w:r w:rsidR="005054A0">
        <w:rPr>
          <w:rFonts w:asciiTheme="minorHAnsi" w:hAnsiTheme="minorHAnsi" w:cstheme="minorHAnsi"/>
          <w:sz w:val="22"/>
          <w:szCs w:val="22"/>
        </w:rPr>
        <w:t>XXX baptistmenighet</w:t>
      </w:r>
      <w:r w:rsidRPr="005C0AF6">
        <w:rPr>
          <w:rFonts w:asciiTheme="minorHAnsi" w:hAnsiTheme="minorHAnsi" w:cstheme="minorHAnsi"/>
          <w:sz w:val="22"/>
          <w:szCs w:val="22"/>
        </w:rPr>
        <w:t xml:space="preserve"> har et felles ansvar for å bidra til et arbeidsfellesskap preget av trivsel, utvikling, entusiasme og åpenhet.</w:t>
      </w:r>
    </w:p>
    <w:p w14:paraId="4EA17096" w14:textId="77777777" w:rsidR="005C0AF6" w:rsidRPr="005C0AF6" w:rsidRDefault="007A3427" w:rsidP="005C0AF6">
      <w:pPr>
        <w:rPr>
          <w:rFonts w:asciiTheme="minorHAnsi" w:hAnsiTheme="minorHAnsi" w:cstheme="minorHAnsi"/>
          <w:sz w:val="22"/>
          <w:szCs w:val="22"/>
        </w:rPr>
      </w:pPr>
      <w:r>
        <w:rPr>
          <w:rFonts w:asciiTheme="minorHAnsi" w:hAnsiTheme="minorHAnsi" w:cstheme="minorHAnsi"/>
          <w:sz w:val="22"/>
          <w:szCs w:val="22"/>
        </w:rPr>
        <w:t xml:space="preserve">Her kan retningslinjer for konflikthåndtering </w:t>
      </w:r>
      <w:r w:rsidR="00EA5A62">
        <w:rPr>
          <w:rFonts w:asciiTheme="minorHAnsi" w:hAnsiTheme="minorHAnsi" w:cstheme="minorHAnsi"/>
          <w:sz w:val="22"/>
          <w:szCs w:val="22"/>
        </w:rPr>
        <w:t xml:space="preserve">i DNB brukes. </w:t>
      </w:r>
    </w:p>
    <w:p w14:paraId="2268F74C" w14:textId="77777777" w:rsidR="00B4519F" w:rsidRPr="002D743F" w:rsidRDefault="00B4519F" w:rsidP="00CB11E4">
      <w:pPr>
        <w:rPr>
          <w:rFonts w:asciiTheme="minorHAnsi" w:hAnsiTheme="minorHAnsi" w:cstheme="minorHAnsi"/>
          <w:sz w:val="22"/>
          <w:szCs w:val="22"/>
        </w:rPr>
      </w:pPr>
    </w:p>
    <w:p w14:paraId="2FE3D90E" w14:textId="77777777" w:rsidR="004C23BE" w:rsidRPr="002D743F" w:rsidRDefault="004C23BE" w:rsidP="004C23BE">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 xml:space="preserve">Forvaltning og opptreden </w:t>
      </w:r>
    </w:p>
    <w:p w14:paraId="530ABBA3" w14:textId="77777777" w:rsidR="005C0AF6" w:rsidRPr="005C0AF6" w:rsidRDefault="005C0AF6" w:rsidP="005C0AF6">
      <w:pPr>
        <w:rPr>
          <w:rFonts w:asciiTheme="minorHAnsi" w:hAnsiTheme="minorHAnsi" w:cstheme="minorHAnsi"/>
          <w:b/>
          <w:sz w:val="22"/>
          <w:szCs w:val="22"/>
        </w:rPr>
      </w:pPr>
      <w:r w:rsidRPr="005C0AF6">
        <w:rPr>
          <w:rFonts w:asciiTheme="minorHAnsi" w:hAnsiTheme="minorHAnsi" w:cstheme="minorHAnsi"/>
          <w:sz w:val="22"/>
          <w:szCs w:val="22"/>
        </w:rPr>
        <w:t xml:space="preserve">Dersom annet betalt arbeid eller verv kommer i strid med </w:t>
      </w:r>
      <w:r w:rsidR="005054A0">
        <w:rPr>
          <w:rFonts w:asciiTheme="minorHAnsi" w:hAnsiTheme="minorHAnsi" w:cstheme="minorHAnsi"/>
          <w:sz w:val="22"/>
          <w:szCs w:val="22"/>
        </w:rPr>
        <w:t>menighetens</w:t>
      </w:r>
      <w:r w:rsidRPr="005C0AF6">
        <w:rPr>
          <w:rFonts w:asciiTheme="minorHAnsi" w:hAnsiTheme="minorHAnsi" w:cstheme="minorHAnsi"/>
          <w:sz w:val="22"/>
          <w:szCs w:val="22"/>
        </w:rPr>
        <w:t xml:space="preserve"> verdier og formål, kan ikke ansatte ha slikt arbeid eller verv. </w:t>
      </w:r>
      <w:r w:rsidR="00EA5A62">
        <w:rPr>
          <w:rFonts w:asciiTheme="minorHAnsi" w:hAnsiTheme="minorHAnsi" w:cstheme="minorHAnsi"/>
          <w:sz w:val="22"/>
          <w:szCs w:val="22"/>
        </w:rPr>
        <w:t>I så fall</w:t>
      </w:r>
      <w:r w:rsidRPr="005C0AF6">
        <w:rPr>
          <w:rFonts w:asciiTheme="minorHAnsi" w:hAnsiTheme="minorHAnsi" w:cstheme="minorHAnsi"/>
          <w:sz w:val="22"/>
          <w:szCs w:val="22"/>
        </w:rPr>
        <w:t xml:space="preserve"> forventes at oppdrag eller annet lønnet eller ulønnet engasjement avklares med arbeidsgiver på forhånd.</w:t>
      </w:r>
    </w:p>
    <w:p w14:paraId="5DCD35FA" w14:textId="77777777" w:rsidR="005C0AF6" w:rsidRPr="005C0AF6" w:rsidRDefault="005054A0" w:rsidP="005C0AF6">
      <w:pPr>
        <w:overflowPunct/>
        <w:textAlignment w:val="auto"/>
        <w:rPr>
          <w:rFonts w:asciiTheme="minorHAnsi" w:hAnsiTheme="minorHAnsi" w:cstheme="minorHAnsi"/>
          <w:sz w:val="22"/>
          <w:szCs w:val="22"/>
        </w:rPr>
      </w:pPr>
      <w:r>
        <w:rPr>
          <w:rFonts w:asciiTheme="minorHAnsi" w:hAnsiTheme="minorHAnsi" w:cstheme="minorHAnsi"/>
          <w:sz w:val="22"/>
          <w:szCs w:val="22"/>
        </w:rPr>
        <w:t>Menigheten</w:t>
      </w:r>
      <w:r w:rsidR="005C0AF6" w:rsidRPr="005C0AF6">
        <w:rPr>
          <w:rFonts w:asciiTheme="minorHAnsi" w:hAnsiTheme="minorHAnsi" w:cstheme="minorHAnsi"/>
          <w:sz w:val="22"/>
          <w:szCs w:val="22"/>
        </w:rPr>
        <w:t xml:space="preserve"> er avhengig av innsamlede midler fra enkeltpersoner, menigheter og tilskudd fra det offentlige. Ansatte har et særlig ansvar for at midlene anvendes på en mest mulig effektiv måte.</w:t>
      </w:r>
    </w:p>
    <w:p w14:paraId="249CA8E4" w14:textId="77777777" w:rsidR="005C0AF6" w:rsidRPr="005C0AF6" w:rsidRDefault="005C0AF6" w:rsidP="005C0AF6">
      <w:pPr>
        <w:overflowPunct/>
        <w:textAlignment w:val="auto"/>
        <w:rPr>
          <w:rFonts w:asciiTheme="minorHAnsi" w:hAnsiTheme="minorHAnsi" w:cstheme="minorHAnsi"/>
          <w:sz w:val="22"/>
          <w:szCs w:val="22"/>
        </w:rPr>
      </w:pPr>
      <w:r w:rsidRPr="005C0AF6">
        <w:rPr>
          <w:rFonts w:asciiTheme="minorHAnsi" w:hAnsiTheme="minorHAnsi" w:cstheme="minorHAnsi"/>
          <w:sz w:val="22"/>
          <w:szCs w:val="22"/>
        </w:rPr>
        <w:t>Ansatte har ikke anledning til å motta personlige gaver med en verdi utover statens gjeldende sats for gaver mottatt som følge av arbeidsforhold. Pengegaver gitt til menighet eller organisasjon skal uten unødig opphold videreformidles til riktig mottaker.</w:t>
      </w:r>
    </w:p>
    <w:p w14:paraId="2907E9FA"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Mennesker som kommer i kontakt med </w:t>
      </w:r>
      <w:r w:rsidR="005054A0">
        <w:rPr>
          <w:rFonts w:asciiTheme="minorHAnsi" w:hAnsiTheme="minorHAnsi" w:cstheme="minorHAnsi"/>
          <w:sz w:val="22"/>
          <w:szCs w:val="22"/>
        </w:rPr>
        <w:t>menigheten</w:t>
      </w:r>
      <w:r w:rsidRPr="005C0AF6">
        <w:rPr>
          <w:rFonts w:asciiTheme="minorHAnsi" w:hAnsiTheme="minorHAnsi" w:cstheme="minorHAnsi"/>
          <w:sz w:val="22"/>
          <w:szCs w:val="22"/>
        </w:rPr>
        <w:t xml:space="preserve"> skal oppleve at de møtes med respekt, omsorg og lydhørhet. I møte med sårbare grupper og enkeltmennesker i sårbare livsfaser skal den ansatte på en særlig måte verne om den enkeltes integritet og verdi.</w:t>
      </w:r>
    </w:p>
    <w:p w14:paraId="2FA7E9AC" w14:textId="77777777" w:rsidR="00EF3622" w:rsidRPr="002D743F" w:rsidRDefault="00EF3622" w:rsidP="00D07E3D">
      <w:pPr>
        <w:overflowPunct/>
        <w:textAlignment w:val="auto"/>
        <w:rPr>
          <w:rFonts w:asciiTheme="minorHAnsi" w:hAnsiTheme="minorHAnsi" w:cstheme="minorHAnsi"/>
          <w:sz w:val="22"/>
          <w:szCs w:val="22"/>
        </w:rPr>
      </w:pPr>
    </w:p>
    <w:p w14:paraId="57BC3AC2" w14:textId="77777777" w:rsidR="005B2E68" w:rsidRPr="002D743F" w:rsidRDefault="005B2E68" w:rsidP="005B2E68">
      <w:pPr>
        <w:pStyle w:val="Listeavsnitt"/>
        <w:numPr>
          <w:ilvl w:val="0"/>
          <w:numId w:val="4"/>
        </w:numPr>
        <w:rPr>
          <w:rFonts w:asciiTheme="minorHAnsi" w:hAnsiTheme="minorHAnsi" w:cstheme="minorHAnsi"/>
          <w:sz w:val="22"/>
          <w:szCs w:val="22"/>
        </w:rPr>
      </w:pPr>
      <w:r w:rsidRPr="002D743F">
        <w:rPr>
          <w:rFonts w:asciiTheme="minorHAnsi" w:hAnsiTheme="minorHAnsi" w:cstheme="minorHAnsi"/>
          <w:b/>
          <w:sz w:val="22"/>
          <w:szCs w:val="22"/>
        </w:rPr>
        <w:t>Taushetsplikt</w:t>
      </w:r>
    </w:p>
    <w:p w14:paraId="6B27050F"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Alle innen virksomhetsområdet for dette regelverket har taushetsplikt i forhold til opplysninger av fortrolig eller sensitiv karakter de blir kjent med gjennom sin tjeneste for </w:t>
      </w:r>
      <w:r w:rsidR="005054A0">
        <w:rPr>
          <w:rFonts w:asciiTheme="minorHAnsi" w:hAnsiTheme="minorHAnsi" w:cstheme="minorHAnsi"/>
          <w:sz w:val="22"/>
          <w:szCs w:val="22"/>
        </w:rPr>
        <w:t>menigheten</w:t>
      </w:r>
      <w:r w:rsidRPr="005C0AF6">
        <w:rPr>
          <w:rFonts w:asciiTheme="minorHAnsi" w:hAnsiTheme="minorHAnsi" w:cstheme="minorHAnsi"/>
          <w:sz w:val="22"/>
          <w:szCs w:val="22"/>
        </w:rPr>
        <w:t xml:space="preserve">. </w:t>
      </w:r>
    </w:p>
    <w:p w14:paraId="52F9EF75"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De har plikt til å sikre og oppbevare slike opplysninger i henhold til interne rutiner, og gjeldende lover og retningslinjer. </w:t>
      </w:r>
    </w:p>
    <w:p w14:paraId="596441A1"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Taushetsplikten gjelder også etter at arbeidsforholdet eller tillitsvervet er opphørt eller oppdraget utført. </w:t>
      </w:r>
    </w:p>
    <w:p w14:paraId="7636AD6E"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Alle ansatte underskriver en taushetserklæring ved oppstart av arbeidsforholdet.</w:t>
      </w:r>
    </w:p>
    <w:p w14:paraId="2AA83D0A" w14:textId="77777777" w:rsidR="003C7E1F" w:rsidRPr="002D743F" w:rsidRDefault="003C7E1F" w:rsidP="005B2E68">
      <w:pPr>
        <w:rPr>
          <w:rFonts w:asciiTheme="minorHAnsi" w:hAnsiTheme="minorHAnsi" w:cstheme="minorHAnsi"/>
          <w:sz w:val="22"/>
          <w:szCs w:val="22"/>
        </w:rPr>
      </w:pPr>
    </w:p>
    <w:p w14:paraId="133A67A7" w14:textId="77777777" w:rsidR="00F707DE" w:rsidRPr="002D743F" w:rsidRDefault="00F707DE" w:rsidP="00A80203">
      <w:pPr>
        <w:pStyle w:val="Listeavsnitt"/>
        <w:numPr>
          <w:ilvl w:val="0"/>
          <w:numId w:val="4"/>
        </w:numPr>
        <w:rPr>
          <w:rFonts w:asciiTheme="minorHAnsi" w:hAnsiTheme="minorHAnsi" w:cstheme="minorHAnsi"/>
          <w:sz w:val="22"/>
          <w:szCs w:val="22"/>
        </w:rPr>
      </w:pPr>
      <w:r w:rsidRPr="002D743F">
        <w:rPr>
          <w:rFonts w:asciiTheme="minorHAnsi" w:hAnsiTheme="minorHAnsi" w:cstheme="minorHAnsi"/>
          <w:b/>
          <w:sz w:val="22"/>
          <w:szCs w:val="22"/>
        </w:rPr>
        <w:t>Ansvarlig livsstil</w:t>
      </w:r>
      <w:r w:rsidR="0003062D" w:rsidRPr="002D743F">
        <w:rPr>
          <w:rFonts w:asciiTheme="minorHAnsi" w:hAnsiTheme="minorHAnsi" w:cstheme="minorHAnsi"/>
          <w:b/>
          <w:sz w:val="22"/>
          <w:szCs w:val="22"/>
        </w:rPr>
        <w:t xml:space="preserve"> og opptreden</w:t>
      </w:r>
    </w:p>
    <w:p w14:paraId="42A71BED" w14:textId="77777777" w:rsidR="005C0AF6" w:rsidRPr="005C0AF6" w:rsidRDefault="005C0AF6" w:rsidP="005C0AF6">
      <w:pPr>
        <w:overflowPunct/>
        <w:textAlignment w:val="auto"/>
        <w:rPr>
          <w:rFonts w:asciiTheme="minorHAnsi" w:hAnsiTheme="minorHAnsi" w:cstheme="minorHAnsi"/>
          <w:sz w:val="22"/>
          <w:szCs w:val="22"/>
        </w:rPr>
      </w:pPr>
      <w:r w:rsidRPr="005C0AF6">
        <w:rPr>
          <w:rFonts w:asciiTheme="minorHAnsi" w:hAnsiTheme="minorHAnsi" w:cstheme="minorHAnsi"/>
          <w:sz w:val="22"/>
          <w:szCs w:val="22"/>
        </w:rPr>
        <w:t xml:space="preserve">Alle </w:t>
      </w:r>
      <w:r w:rsidR="005054A0">
        <w:rPr>
          <w:rFonts w:asciiTheme="minorHAnsi" w:hAnsiTheme="minorHAnsi" w:cstheme="minorHAnsi"/>
          <w:sz w:val="22"/>
          <w:szCs w:val="22"/>
        </w:rPr>
        <w:t>menighetens</w:t>
      </w:r>
      <w:r w:rsidRPr="005C0AF6">
        <w:rPr>
          <w:rFonts w:asciiTheme="minorHAnsi" w:hAnsiTheme="minorHAnsi" w:cstheme="minorHAnsi"/>
          <w:sz w:val="22"/>
          <w:szCs w:val="22"/>
        </w:rPr>
        <w:t xml:space="preserve"> arrangementer skal være rusfrie.</w:t>
      </w:r>
    </w:p>
    <w:p w14:paraId="1FE73E06" w14:textId="77777777" w:rsidR="005C0AF6" w:rsidRPr="005C0AF6" w:rsidRDefault="005C0AF6" w:rsidP="005C0AF6">
      <w:pPr>
        <w:overflowPunct/>
        <w:textAlignment w:val="auto"/>
        <w:rPr>
          <w:rFonts w:asciiTheme="minorHAnsi" w:hAnsiTheme="minorHAnsi" w:cstheme="minorHAnsi"/>
          <w:sz w:val="22"/>
          <w:szCs w:val="22"/>
        </w:rPr>
      </w:pPr>
      <w:r w:rsidRPr="005C0AF6">
        <w:rPr>
          <w:rFonts w:asciiTheme="minorHAnsi" w:hAnsiTheme="minorHAnsi" w:cstheme="minorHAnsi"/>
          <w:sz w:val="22"/>
          <w:szCs w:val="22"/>
        </w:rPr>
        <w:t>Bruk av alkohol og andre rusmidler i tjenesterelaterte forhold skal ikke forekomme.</w:t>
      </w:r>
    </w:p>
    <w:p w14:paraId="05432760"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Dersom en ansatts bruk av rusmidler på fritiden påvirker den tjeneste vedkommende skal utføre for </w:t>
      </w:r>
      <w:r w:rsidR="005054A0">
        <w:rPr>
          <w:rFonts w:asciiTheme="minorHAnsi" w:hAnsiTheme="minorHAnsi" w:cstheme="minorHAnsi"/>
          <w:sz w:val="22"/>
          <w:szCs w:val="22"/>
        </w:rPr>
        <w:t>menigheten</w:t>
      </w:r>
      <w:r w:rsidRPr="005C0AF6">
        <w:rPr>
          <w:rFonts w:asciiTheme="minorHAnsi" w:hAnsiTheme="minorHAnsi" w:cstheme="minorHAnsi"/>
          <w:sz w:val="22"/>
          <w:szCs w:val="22"/>
        </w:rPr>
        <w:t>, eller forholdet er til skade for relasjonen til øvrig stab eller samarbeidspartnere, har vedkommende et problem som også angår tjenesteforholdet.</w:t>
      </w:r>
    </w:p>
    <w:p w14:paraId="7C4A5461" w14:textId="77777777" w:rsidR="00CE71DF" w:rsidRPr="002D743F" w:rsidRDefault="00CE71DF" w:rsidP="00CE71DF">
      <w:pPr>
        <w:rPr>
          <w:rFonts w:asciiTheme="minorHAnsi" w:hAnsiTheme="minorHAnsi" w:cstheme="minorHAnsi"/>
          <w:b/>
          <w:sz w:val="22"/>
          <w:szCs w:val="22"/>
          <w:u w:val="single"/>
        </w:rPr>
      </w:pPr>
    </w:p>
    <w:p w14:paraId="4A940A85" w14:textId="77777777" w:rsidR="00E67882" w:rsidRPr="002D743F" w:rsidRDefault="00E67882" w:rsidP="00836E39">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Maktmisbruk og overgrep</w:t>
      </w:r>
    </w:p>
    <w:p w14:paraId="2C645EC5"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En ansatt eller ulønnet medarbeider i </w:t>
      </w:r>
      <w:r w:rsidR="005054A0">
        <w:rPr>
          <w:rFonts w:asciiTheme="minorHAnsi" w:hAnsiTheme="minorHAnsi" w:cstheme="minorHAnsi"/>
          <w:sz w:val="22"/>
          <w:szCs w:val="22"/>
        </w:rPr>
        <w:t>XXX baptistmenighet</w:t>
      </w:r>
      <w:r w:rsidRPr="005C0AF6">
        <w:rPr>
          <w:rFonts w:asciiTheme="minorHAnsi" w:hAnsiTheme="minorHAnsi" w:cstheme="minorHAnsi"/>
          <w:sz w:val="22"/>
          <w:szCs w:val="22"/>
        </w:rPr>
        <w:t xml:space="preserve"> skal ikke </w:t>
      </w:r>
      <w:proofErr w:type="spellStart"/>
      <w:r w:rsidRPr="005C0AF6">
        <w:rPr>
          <w:rFonts w:asciiTheme="minorHAnsi" w:hAnsiTheme="minorHAnsi" w:cstheme="minorHAnsi"/>
          <w:sz w:val="22"/>
          <w:szCs w:val="22"/>
        </w:rPr>
        <w:t>utnytte</w:t>
      </w:r>
      <w:proofErr w:type="spellEnd"/>
      <w:r w:rsidRPr="005C0AF6">
        <w:rPr>
          <w:rFonts w:asciiTheme="minorHAnsi" w:hAnsiTheme="minorHAnsi" w:cstheme="minorHAnsi"/>
          <w:sz w:val="22"/>
          <w:szCs w:val="22"/>
        </w:rPr>
        <w:t xml:space="preserve"> eller krenke andre.</w:t>
      </w:r>
    </w:p>
    <w:p w14:paraId="219465DD"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Det forventes at en er bevisst i sin rolle og ikke utøver maktovergrep av hverken seksuell, psykologisk eller åndelig karakter. Samtykke vil ikke frita for ansvar.</w:t>
      </w:r>
    </w:p>
    <w:p w14:paraId="55148EE6" w14:textId="77777777" w:rsidR="00E67882" w:rsidRDefault="005054A0" w:rsidP="005C0AF6">
      <w:pPr>
        <w:rPr>
          <w:rFonts w:asciiTheme="minorHAnsi" w:hAnsiTheme="minorHAnsi" w:cstheme="minorHAnsi"/>
          <w:sz w:val="22"/>
          <w:szCs w:val="22"/>
        </w:rPr>
      </w:pPr>
      <w:r>
        <w:rPr>
          <w:rFonts w:asciiTheme="minorHAnsi" w:hAnsiTheme="minorHAnsi" w:cstheme="minorHAnsi"/>
          <w:sz w:val="22"/>
          <w:szCs w:val="22"/>
        </w:rPr>
        <w:t>Det Norske Baptistsamfunn</w:t>
      </w:r>
      <w:r w:rsidR="005C0AF6" w:rsidRPr="005C0AF6">
        <w:rPr>
          <w:rFonts w:asciiTheme="minorHAnsi" w:hAnsiTheme="minorHAnsi" w:cstheme="minorHAnsi"/>
          <w:sz w:val="22"/>
          <w:szCs w:val="22"/>
        </w:rPr>
        <w:t xml:space="preserve"> har eget fagråd mot overgrep, Trygg, og er tilsluttet Stiftelsen Kirkelig Ressurssenter mot vold og seksuelle overgrep gjennom Norges Kristne Råd.</w:t>
      </w:r>
    </w:p>
    <w:p w14:paraId="10BAEF90" w14:textId="77777777" w:rsidR="005C0AF6" w:rsidRPr="005C0AF6" w:rsidRDefault="005C0AF6" w:rsidP="005C0AF6">
      <w:pPr>
        <w:rPr>
          <w:rFonts w:asciiTheme="minorHAnsi" w:hAnsiTheme="minorHAnsi" w:cstheme="minorHAnsi"/>
          <w:sz w:val="22"/>
          <w:szCs w:val="22"/>
        </w:rPr>
      </w:pPr>
    </w:p>
    <w:p w14:paraId="6E853144" w14:textId="77777777" w:rsidR="005F6666" w:rsidRPr="002D743F" w:rsidRDefault="007052CF" w:rsidP="007052CF">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S</w:t>
      </w:r>
      <w:r w:rsidR="00FE70A4" w:rsidRPr="002D743F">
        <w:rPr>
          <w:rFonts w:asciiTheme="minorHAnsi" w:hAnsiTheme="minorHAnsi" w:cstheme="minorHAnsi"/>
          <w:b/>
          <w:sz w:val="22"/>
          <w:szCs w:val="22"/>
        </w:rPr>
        <w:t xml:space="preserve">amlivsform </w:t>
      </w:r>
    </w:p>
    <w:p w14:paraId="06BFE243" w14:textId="77777777" w:rsidR="005C0AF6" w:rsidRPr="005C0AF6" w:rsidRDefault="005054A0" w:rsidP="005C0AF6">
      <w:pPr>
        <w:rPr>
          <w:rFonts w:asciiTheme="minorHAnsi" w:hAnsiTheme="minorHAnsi" w:cstheme="minorHAnsi"/>
          <w:sz w:val="22"/>
          <w:szCs w:val="22"/>
        </w:rPr>
      </w:pPr>
      <w:r>
        <w:rPr>
          <w:rFonts w:asciiTheme="minorHAnsi" w:hAnsiTheme="minorHAnsi" w:cstheme="minorHAnsi"/>
          <w:sz w:val="22"/>
          <w:szCs w:val="22"/>
        </w:rPr>
        <w:t>Menigheten</w:t>
      </w:r>
      <w:r w:rsidR="005C0AF6" w:rsidRPr="005C0AF6">
        <w:rPr>
          <w:rFonts w:asciiTheme="minorHAnsi" w:hAnsiTheme="minorHAnsi" w:cstheme="minorHAnsi"/>
          <w:sz w:val="22"/>
          <w:szCs w:val="22"/>
        </w:rPr>
        <w:t xml:space="preserve"> fremholder det livslange ekteskapet mellom mann og kvinne som den rette samlivsform for sine ansatte og tillitsvalgte fra et bibelsk etisk perspektiv. Av den grunn kan samlivsetiske spørsmål knyttet til ansatte og tillitsvalgte bli et tema for arbeids-/oppdragsgiver.</w:t>
      </w:r>
    </w:p>
    <w:p w14:paraId="0A57CED4" w14:textId="77777777" w:rsidR="00EF3622" w:rsidRPr="002D743F" w:rsidRDefault="00EF3622" w:rsidP="00EF3622">
      <w:pPr>
        <w:rPr>
          <w:rFonts w:asciiTheme="minorHAnsi" w:hAnsiTheme="minorHAnsi" w:cstheme="minorHAnsi"/>
          <w:sz w:val="22"/>
          <w:szCs w:val="22"/>
        </w:rPr>
      </w:pPr>
    </w:p>
    <w:p w14:paraId="65A64E1D" w14:textId="77777777" w:rsidR="00FB5BCE" w:rsidRPr="002D743F" w:rsidRDefault="00FB5BCE" w:rsidP="00FB5BCE">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 xml:space="preserve">Opptreden på vegne av </w:t>
      </w:r>
      <w:r w:rsidR="005054A0">
        <w:rPr>
          <w:rFonts w:asciiTheme="minorHAnsi" w:hAnsiTheme="minorHAnsi" w:cstheme="minorHAnsi"/>
          <w:b/>
          <w:sz w:val="22"/>
          <w:szCs w:val="22"/>
        </w:rPr>
        <w:t>menigheten</w:t>
      </w:r>
    </w:p>
    <w:p w14:paraId="380FAA18"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Når en ansatt eller tillitsvalgt opptrer på vegne av </w:t>
      </w:r>
      <w:r w:rsidR="005054A0">
        <w:rPr>
          <w:rFonts w:asciiTheme="minorHAnsi" w:hAnsiTheme="minorHAnsi" w:cstheme="minorHAnsi"/>
          <w:sz w:val="22"/>
          <w:szCs w:val="22"/>
        </w:rPr>
        <w:t>menigheten</w:t>
      </w:r>
      <w:r w:rsidRPr="005C0AF6">
        <w:rPr>
          <w:rFonts w:asciiTheme="minorHAnsi" w:hAnsiTheme="minorHAnsi" w:cstheme="minorHAnsi"/>
          <w:sz w:val="22"/>
          <w:szCs w:val="22"/>
        </w:rPr>
        <w:t xml:space="preserve">, skal dette skje på en måte som gir et rett og sant bilde av </w:t>
      </w:r>
      <w:r w:rsidR="005054A0">
        <w:rPr>
          <w:rFonts w:asciiTheme="minorHAnsi" w:hAnsiTheme="minorHAnsi" w:cstheme="minorHAnsi"/>
          <w:sz w:val="22"/>
          <w:szCs w:val="22"/>
        </w:rPr>
        <w:t>denne</w:t>
      </w:r>
      <w:r w:rsidRPr="005C0AF6">
        <w:rPr>
          <w:rFonts w:asciiTheme="minorHAnsi" w:hAnsiTheme="minorHAnsi" w:cstheme="minorHAnsi"/>
          <w:sz w:val="22"/>
          <w:szCs w:val="22"/>
        </w:rPr>
        <w:t>.</w:t>
      </w:r>
    </w:p>
    <w:p w14:paraId="4BFD225A"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Uttalelser og opptredener i det offentlige rom</w:t>
      </w:r>
      <w:r w:rsidR="005F20B8">
        <w:rPr>
          <w:rFonts w:asciiTheme="minorHAnsi" w:hAnsiTheme="minorHAnsi" w:cstheme="minorHAnsi"/>
          <w:sz w:val="22"/>
          <w:szCs w:val="22"/>
        </w:rPr>
        <w:t>, herunder sosiale medier,</w:t>
      </w:r>
      <w:r w:rsidRPr="005C0AF6">
        <w:rPr>
          <w:rFonts w:asciiTheme="minorHAnsi" w:hAnsiTheme="minorHAnsi" w:cstheme="minorHAnsi"/>
          <w:sz w:val="22"/>
          <w:szCs w:val="22"/>
        </w:rPr>
        <w:t xml:space="preserve"> skal alltid gjøres med varsomhet, og med tanke på at man ofte kan oppfattes som representant for </w:t>
      </w:r>
      <w:r w:rsidR="005054A0">
        <w:rPr>
          <w:rFonts w:asciiTheme="minorHAnsi" w:hAnsiTheme="minorHAnsi" w:cstheme="minorHAnsi"/>
          <w:sz w:val="22"/>
          <w:szCs w:val="22"/>
        </w:rPr>
        <w:t>menigheten</w:t>
      </w:r>
      <w:r w:rsidRPr="005C0AF6">
        <w:rPr>
          <w:rFonts w:asciiTheme="minorHAnsi" w:hAnsiTheme="minorHAnsi" w:cstheme="minorHAnsi"/>
          <w:sz w:val="22"/>
          <w:szCs w:val="22"/>
        </w:rPr>
        <w:t xml:space="preserve"> selv om </w:t>
      </w:r>
      <w:r w:rsidR="005054A0">
        <w:rPr>
          <w:rFonts w:asciiTheme="minorHAnsi" w:hAnsiTheme="minorHAnsi" w:cstheme="minorHAnsi"/>
          <w:sz w:val="22"/>
          <w:szCs w:val="22"/>
        </w:rPr>
        <w:t>man</w:t>
      </w:r>
      <w:r w:rsidRPr="005C0AF6">
        <w:rPr>
          <w:rFonts w:asciiTheme="minorHAnsi" w:hAnsiTheme="minorHAnsi" w:cstheme="minorHAnsi"/>
          <w:sz w:val="22"/>
          <w:szCs w:val="22"/>
        </w:rPr>
        <w:t xml:space="preserve"> opptrer som privatperson.</w:t>
      </w:r>
    </w:p>
    <w:p w14:paraId="491BA30C"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Det er ikke tillatt å laste ned pornografisk eller annet krenkende innhold på eller med hjelp av arbeidsgivers utstyr, eller å bruke slikt innhold i tjenestetiden.</w:t>
      </w:r>
    </w:p>
    <w:p w14:paraId="444AE0B8" w14:textId="77777777" w:rsidR="008442D1" w:rsidRPr="002D743F" w:rsidRDefault="008442D1" w:rsidP="00FB5BCE">
      <w:pPr>
        <w:rPr>
          <w:rFonts w:asciiTheme="minorHAnsi" w:hAnsiTheme="minorHAnsi" w:cstheme="minorHAnsi"/>
          <w:sz w:val="22"/>
          <w:szCs w:val="22"/>
        </w:rPr>
      </w:pPr>
    </w:p>
    <w:p w14:paraId="079BD920" w14:textId="77777777" w:rsidR="00D1567F" w:rsidRPr="002D743F" w:rsidRDefault="00D1567F" w:rsidP="00D1567F">
      <w:pPr>
        <w:pStyle w:val="Listeavsnitt"/>
        <w:numPr>
          <w:ilvl w:val="0"/>
          <w:numId w:val="4"/>
        </w:numPr>
        <w:rPr>
          <w:rFonts w:asciiTheme="minorHAnsi" w:hAnsiTheme="minorHAnsi" w:cstheme="minorHAnsi"/>
          <w:b/>
          <w:sz w:val="22"/>
          <w:szCs w:val="22"/>
        </w:rPr>
      </w:pPr>
      <w:r w:rsidRPr="002D743F">
        <w:rPr>
          <w:rFonts w:asciiTheme="minorHAnsi" w:hAnsiTheme="minorHAnsi" w:cstheme="minorHAnsi"/>
          <w:b/>
          <w:sz w:val="22"/>
          <w:szCs w:val="22"/>
        </w:rPr>
        <w:t>Varsling</w:t>
      </w:r>
    </w:p>
    <w:p w14:paraId="00E551C8"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Å varsle er å si fra om kritikkverdige forhold.</w:t>
      </w:r>
    </w:p>
    <w:p w14:paraId="787F1F20" w14:textId="77777777" w:rsidR="00A423C3"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Varsling skal skje til nærmeste overordnede</w:t>
      </w:r>
      <w:r w:rsidR="00A423C3">
        <w:rPr>
          <w:rFonts w:asciiTheme="minorHAnsi" w:hAnsiTheme="minorHAnsi" w:cstheme="minorHAnsi"/>
          <w:sz w:val="22"/>
          <w:szCs w:val="22"/>
        </w:rPr>
        <w:t xml:space="preserve"> eller til annen tillitsperson</w:t>
      </w:r>
      <w:r w:rsidRPr="005C0AF6">
        <w:rPr>
          <w:rFonts w:asciiTheme="minorHAnsi" w:hAnsiTheme="minorHAnsi" w:cstheme="minorHAnsi"/>
          <w:sz w:val="22"/>
          <w:szCs w:val="22"/>
        </w:rPr>
        <w:t xml:space="preserve">. </w:t>
      </w:r>
    </w:p>
    <w:p w14:paraId="3FD9F4AE" w14:textId="77777777" w:rsidR="00FE70A4"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Ansatte som </w:t>
      </w:r>
      <w:r w:rsidR="00A423C3">
        <w:rPr>
          <w:rFonts w:asciiTheme="minorHAnsi" w:hAnsiTheme="minorHAnsi" w:cstheme="minorHAnsi"/>
          <w:sz w:val="22"/>
          <w:szCs w:val="22"/>
        </w:rPr>
        <w:t>selv finner at man har brutt med eller ikke kan følge</w:t>
      </w:r>
      <w:r w:rsidRPr="005C0AF6">
        <w:rPr>
          <w:rFonts w:asciiTheme="minorHAnsi" w:hAnsiTheme="minorHAnsi" w:cstheme="minorHAnsi"/>
          <w:sz w:val="22"/>
          <w:szCs w:val="22"/>
        </w:rPr>
        <w:t xml:space="preserve"> retningslinjene bør selv ta dette opp med arbeidsgiver så snart som mulig.</w:t>
      </w:r>
    </w:p>
    <w:p w14:paraId="278C855D" w14:textId="77777777" w:rsidR="005C0AF6" w:rsidRPr="005C0AF6" w:rsidRDefault="005C0AF6" w:rsidP="005C0AF6">
      <w:pPr>
        <w:rPr>
          <w:rFonts w:asciiTheme="minorHAnsi" w:hAnsiTheme="minorHAnsi" w:cstheme="minorHAnsi"/>
          <w:sz w:val="22"/>
          <w:szCs w:val="22"/>
        </w:rPr>
      </w:pPr>
    </w:p>
    <w:p w14:paraId="54E50592" w14:textId="77777777" w:rsidR="00D1567F" w:rsidRPr="002D743F" w:rsidRDefault="00D1567F" w:rsidP="00FE70A4">
      <w:pPr>
        <w:pStyle w:val="Listeavsnitt"/>
        <w:numPr>
          <w:ilvl w:val="0"/>
          <w:numId w:val="4"/>
        </w:numPr>
        <w:rPr>
          <w:rFonts w:asciiTheme="minorHAnsi" w:hAnsiTheme="minorHAnsi" w:cstheme="minorHAnsi"/>
          <w:sz w:val="22"/>
          <w:szCs w:val="22"/>
        </w:rPr>
      </w:pPr>
      <w:r w:rsidRPr="002D743F">
        <w:rPr>
          <w:rFonts w:asciiTheme="minorHAnsi" w:hAnsiTheme="minorHAnsi" w:cstheme="minorHAnsi"/>
          <w:b/>
          <w:sz w:val="22"/>
          <w:szCs w:val="22"/>
        </w:rPr>
        <w:t>Sanksjoner</w:t>
      </w:r>
    </w:p>
    <w:p w14:paraId="71138222"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Alle medarbeidere skal behandles med respekt og omsorg fra arbeidsgiver. I saker der den ansatte velger å leve i strid med retningslinjene, kan dette få følger for ansettelsesforholdet.</w:t>
      </w:r>
    </w:p>
    <w:p w14:paraId="1474593A"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Straffbare forhold skal anmeldes og ikke behandles internt.</w:t>
      </w:r>
    </w:p>
    <w:p w14:paraId="4E8FB7BF" w14:textId="77777777" w:rsidR="005C0AF6"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 xml:space="preserve">Dersom det etter ansettelse avdekkes forhold </w:t>
      </w:r>
      <w:r w:rsidR="009A4A1F" w:rsidRPr="005C0AF6">
        <w:rPr>
          <w:rFonts w:asciiTheme="minorHAnsi" w:hAnsiTheme="minorHAnsi" w:cstheme="minorHAnsi"/>
          <w:sz w:val="22"/>
          <w:szCs w:val="22"/>
        </w:rPr>
        <w:t xml:space="preserve">som er omtalt ovenfor </w:t>
      </w:r>
      <w:r w:rsidRPr="005C0AF6">
        <w:rPr>
          <w:rFonts w:asciiTheme="minorHAnsi" w:hAnsiTheme="minorHAnsi" w:cstheme="minorHAnsi"/>
          <w:sz w:val="22"/>
          <w:szCs w:val="22"/>
        </w:rPr>
        <w:t>tilbake i tid eller hos annen arbeidsgiver, kan dette</w:t>
      </w:r>
      <w:r w:rsidR="009A4A1F">
        <w:rPr>
          <w:rFonts w:asciiTheme="minorHAnsi" w:hAnsiTheme="minorHAnsi" w:cstheme="minorHAnsi"/>
          <w:sz w:val="22"/>
          <w:szCs w:val="22"/>
        </w:rPr>
        <w:t xml:space="preserve"> på arbeidsrettslig grunnlag</w:t>
      </w:r>
      <w:r w:rsidRPr="005C0AF6">
        <w:rPr>
          <w:rFonts w:asciiTheme="minorHAnsi" w:hAnsiTheme="minorHAnsi" w:cstheme="minorHAnsi"/>
          <w:sz w:val="22"/>
          <w:szCs w:val="22"/>
        </w:rPr>
        <w:t xml:space="preserve"> få følge for ansettelsesforholdet i </w:t>
      </w:r>
      <w:r w:rsidR="005054A0">
        <w:rPr>
          <w:rFonts w:asciiTheme="minorHAnsi" w:hAnsiTheme="minorHAnsi" w:cstheme="minorHAnsi"/>
          <w:sz w:val="22"/>
          <w:szCs w:val="22"/>
        </w:rPr>
        <w:t>menigheten</w:t>
      </w:r>
      <w:r w:rsidRPr="005C0AF6">
        <w:rPr>
          <w:rFonts w:asciiTheme="minorHAnsi" w:hAnsiTheme="minorHAnsi" w:cstheme="minorHAnsi"/>
          <w:sz w:val="22"/>
          <w:szCs w:val="22"/>
        </w:rPr>
        <w:t>.</w:t>
      </w:r>
    </w:p>
    <w:p w14:paraId="7A8904A2" w14:textId="77777777" w:rsidR="00BD4E78" w:rsidRPr="005C0AF6" w:rsidRDefault="005C0AF6" w:rsidP="005C0AF6">
      <w:pPr>
        <w:rPr>
          <w:rFonts w:asciiTheme="minorHAnsi" w:hAnsiTheme="minorHAnsi" w:cstheme="minorHAnsi"/>
          <w:sz w:val="22"/>
          <w:szCs w:val="22"/>
        </w:rPr>
      </w:pPr>
      <w:r w:rsidRPr="005C0AF6">
        <w:rPr>
          <w:rFonts w:asciiTheme="minorHAnsi" w:hAnsiTheme="minorHAnsi" w:cstheme="minorHAnsi"/>
          <w:sz w:val="22"/>
          <w:szCs w:val="22"/>
        </w:rPr>
        <w:t>Viser for øvrig til plan for varsling.</w:t>
      </w:r>
    </w:p>
    <w:p w14:paraId="7583AA6B" w14:textId="77777777" w:rsidR="00AD662D" w:rsidRDefault="00AD662D" w:rsidP="008B4E88">
      <w:pPr>
        <w:rPr>
          <w:rFonts w:asciiTheme="minorHAnsi" w:hAnsiTheme="minorHAnsi" w:cstheme="minorHAnsi"/>
          <w:sz w:val="22"/>
          <w:szCs w:val="22"/>
        </w:rPr>
      </w:pPr>
    </w:p>
    <w:p w14:paraId="572DB68B" w14:textId="77777777" w:rsidR="007A3427" w:rsidRDefault="007A3427" w:rsidP="008B4E88">
      <w:pPr>
        <w:rPr>
          <w:rFonts w:asciiTheme="minorHAnsi" w:hAnsiTheme="minorHAnsi" w:cstheme="minorHAnsi"/>
          <w:sz w:val="22"/>
          <w:szCs w:val="22"/>
        </w:rPr>
      </w:pPr>
    </w:p>
    <w:sectPr w:rsidR="007A3427" w:rsidSect="000366A1">
      <w:footerReference w:type="default" r:id="rId7"/>
      <w:pgSz w:w="11907" w:h="16840" w:code="9"/>
      <w:pgMar w:top="1418" w:right="1418" w:bottom="1418" w:left="1418" w:header="708" w:footer="708" w:gutter="0"/>
      <w:paperSrc w:firs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048C" w14:textId="77777777" w:rsidR="00B6242A" w:rsidRDefault="00B6242A">
      <w:r>
        <w:separator/>
      </w:r>
    </w:p>
  </w:endnote>
  <w:endnote w:type="continuationSeparator" w:id="0">
    <w:p w14:paraId="4CBD1848" w14:textId="77777777" w:rsidR="00B6242A" w:rsidRDefault="00B6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swiss"/>
    <w:pitch w:val="variable"/>
    <w:sig w:usb0="E7002EFF" w:usb1="D200FDFF" w:usb2="0A246029"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EAC4" w14:textId="77777777" w:rsidR="00B6242A" w:rsidRPr="001641A0" w:rsidRDefault="00B6242A" w:rsidP="00111A31">
    <w:pPr>
      <w:pStyle w:val="Bunntekst"/>
      <w:tabs>
        <w:tab w:val="clear" w:pos="4536"/>
        <w:tab w:val="center" w:pos="4080"/>
      </w:tabs>
      <w:rPr>
        <w:rFonts w:ascii="DejaVu Sans" w:hAnsi="DejaVu Sans" w:cs="DejaVu Sans"/>
        <w:sz w:val="2"/>
        <w:szCs w:val="2"/>
      </w:rPr>
    </w:pPr>
  </w:p>
  <w:p w14:paraId="30D82A7C" w14:textId="77777777" w:rsidR="00B6242A" w:rsidRPr="001641A0" w:rsidRDefault="00B6242A" w:rsidP="00111A31">
    <w:pPr>
      <w:pStyle w:val="Bunntekst"/>
      <w:tabs>
        <w:tab w:val="clear" w:pos="4536"/>
        <w:tab w:val="center" w:pos="4080"/>
      </w:tabs>
      <w:rPr>
        <w:rFonts w:ascii="DejaVu Sans" w:hAnsi="DejaVu Sans" w:cs="DejaVu San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CD16" w14:textId="77777777" w:rsidR="00B6242A" w:rsidRDefault="00B6242A">
      <w:r>
        <w:separator/>
      </w:r>
    </w:p>
  </w:footnote>
  <w:footnote w:type="continuationSeparator" w:id="0">
    <w:p w14:paraId="7BFA9D4D" w14:textId="77777777" w:rsidR="00B6242A" w:rsidRDefault="00B6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7C5"/>
    <w:multiLevelType w:val="hybridMultilevel"/>
    <w:tmpl w:val="9F48F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503011"/>
    <w:multiLevelType w:val="hybridMultilevel"/>
    <w:tmpl w:val="90FA5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5B6E5F"/>
    <w:multiLevelType w:val="hybridMultilevel"/>
    <w:tmpl w:val="F356D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922A79"/>
    <w:multiLevelType w:val="hybridMultilevel"/>
    <w:tmpl w:val="1F324C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502233"/>
    <w:multiLevelType w:val="hybridMultilevel"/>
    <w:tmpl w:val="8376E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22C70"/>
    <w:multiLevelType w:val="hybridMultilevel"/>
    <w:tmpl w:val="FDB6F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4F50D3"/>
    <w:multiLevelType w:val="hybridMultilevel"/>
    <w:tmpl w:val="B4C6BF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EFA737E"/>
    <w:multiLevelType w:val="hybridMultilevel"/>
    <w:tmpl w:val="EB4456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7585">
      <o:colormru v:ext="edit" colors="#015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4C"/>
    <w:rsid w:val="00011918"/>
    <w:rsid w:val="00020F75"/>
    <w:rsid w:val="00021D06"/>
    <w:rsid w:val="0003062D"/>
    <w:rsid w:val="000366A1"/>
    <w:rsid w:val="00037F51"/>
    <w:rsid w:val="00063FBF"/>
    <w:rsid w:val="00073A95"/>
    <w:rsid w:val="00083543"/>
    <w:rsid w:val="00086662"/>
    <w:rsid w:val="000A3D34"/>
    <w:rsid w:val="000C0943"/>
    <w:rsid w:val="000F70AF"/>
    <w:rsid w:val="000F7439"/>
    <w:rsid w:val="00111A31"/>
    <w:rsid w:val="00140C1F"/>
    <w:rsid w:val="001433FD"/>
    <w:rsid w:val="00162388"/>
    <w:rsid w:val="001641A0"/>
    <w:rsid w:val="0016694D"/>
    <w:rsid w:val="00190A5D"/>
    <w:rsid w:val="00191462"/>
    <w:rsid w:val="001D2CE0"/>
    <w:rsid w:val="001D44A4"/>
    <w:rsid w:val="00257146"/>
    <w:rsid w:val="0028596F"/>
    <w:rsid w:val="00291708"/>
    <w:rsid w:val="00295269"/>
    <w:rsid w:val="00296DFA"/>
    <w:rsid w:val="002B4447"/>
    <w:rsid w:val="002D743F"/>
    <w:rsid w:val="002E105D"/>
    <w:rsid w:val="00344640"/>
    <w:rsid w:val="003746F1"/>
    <w:rsid w:val="00375DCF"/>
    <w:rsid w:val="003915B5"/>
    <w:rsid w:val="003B7487"/>
    <w:rsid w:val="003C156E"/>
    <w:rsid w:val="003C2015"/>
    <w:rsid w:val="003C39DC"/>
    <w:rsid w:val="003C7E1F"/>
    <w:rsid w:val="003E58F4"/>
    <w:rsid w:val="003F3AC3"/>
    <w:rsid w:val="003F5CCE"/>
    <w:rsid w:val="00417718"/>
    <w:rsid w:val="004234E8"/>
    <w:rsid w:val="0047285D"/>
    <w:rsid w:val="00477F90"/>
    <w:rsid w:val="00492942"/>
    <w:rsid w:val="004A0237"/>
    <w:rsid w:val="004A47D3"/>
    <w:rsid w:val="004C23BE"/>
    <w:rsid w:val="004C7D59"/>
    <w:rsid w:val="004D3734"/>
    <w:rsid w:val="004E7D39"/>
    <w:rsid w:val="005054A0"/>
    <w:rsid w:val="00521C97"/>
    <w:rsid w:val="00524338"/>
    <w:rsid w:val="00524DF9"/>
    <w:rsid w:val="0052704E"/>
    <w:rsid w:val="00533307"/>
    <w:rsid w:val="00590031"/>
    <w:rsid w:val="005A7E63"/>
    <w:rsid w:val="005B2E68"/>
    <w:rsid w:val="005C0AF6"/>
    <w:rsid w:val="005D37F8"/>
    <w:rsid w:val="005E57C4"/>
    <w:rsid w:val="005F20B8"/>
    <w:rsid w:val="005F6666"/>
    <w:rsid w:val="0062333D"/>
    <w:rsid w:val="0065170F"/>
    <w:rsid w:val="00680243"/>
    <w:rsid w:val="00691F60"/>
    <w:rsid w:val="006973EE"/>
    <w:rsid w:val="006C17D4"/>
    <w:rsid w:val="006C630F"/>
    <w:rsid w:val="006D6B71"/>
    <w:rsid w:val="006E473A"/>
    <w:rsid w:val="006E743F"/>
    <w:rsid w:val="006F372D"/>
    <w:rsid w:val="006F54E0"/>
    <w:rsid w:val="0070010F"/>
    <w:rsid w:val="00703B0A"/>
    <w:rsid w:val="007052CF"/>
    <w:rsid w:val="007303F1"/>
    <w:rsid w:val="00731F09"/>
    <w:rsid w:val="00736F4B"/>
    <w:rsid w:val="007401DA"/>
    <w:rsid w:val="0074617B"/>
    <w:rsid w:val="0076072D"/>
    <w:rsid w:val="00761221"/>
    <w:rsid w:val="00785061"/>
    <w:rsid w:val="007A3427"/>
    <w:rsid w:val="007A76F5"/>
    <w:rsid w:val="007C68E9"/>
    <w:rsid w:val="007D6980"/>
    <w:rsid w:val="007E7FB9"/>
    <w:rsid w:val="00810978"/>
    <w:rsid w:val="00812876"/>
    <w:rsid w:val="00836E39"/>
    <w:rsid w:val="008442D1"/>
    <w:rsid w:val="008567A5"/>
    <w:rsid w:val="00866835"/>
    <w:rsid w:val="008669FB"/>
    <w:rsid w:val="0087415A"/>
    <w:rsid w:val="00896088"/>
    <w:rsid w:val="008A4964"/>
    <w:rsid w:val="008B014C"/>
    <w:rsid w:val="008B4E88"/>
    <w:rsid w:val="008F7524"/>
    <w:rsid w:val="00902E8A"/>
    <w:rsid w:val="00913EAE"/>
    <w:rsid w:val="009559C6"/>
    <w:rsid w:val="0097571A"/>
    <w:rsid w:val="009930B0"/>
    <w:rsid w:val="009954E4"/>
    <w:rsid w:val="009A4A1F"/>
    <w:rsid w:val="009A4D81"/>
    <w:rsid w:val="009B714B"/>
    <w:rsid w:val="009D52C5"/>
    <w:rsid w:val="009F53C8"/>
    <w:rsid w:val="00A423C3"/>
    <w:rsid w:val="00A52789"/>
    <w:rsid w:val="00A535BA"/>
    <w:rsid w:val="00A562C6"/>
    <w:rsid w:val="00A737E6"/>
    <w:rsid w:val="00A80203"/>
    <w:rsid w:val="00A81B49"/>
    <w:rsid w:val="00AA73D7"/>
    <w:rsid w:val="00AB31A0"/>
    <w:rsid w:val="00AC0B6C"/>
    <w:rsid w:val="00AD662D"/>
    <w:rsid w:val="00AE1821"/>
    <w:rsid w:val="00AE3FC0"/>
    <w:rsid w:val="00B17C81"/>
    <w:rsid w:val="00B230DB"/>
    <w:rsid w:val="00B4519F"/>
    <w:rsid w:val="00B47F69"/>
    <w:rsid w:val="00B6242A"/>
    <w:rsid w:val="00B70E30"/>
    <w:rsid w:val="00BA0FAC"/>
    <w:rsid w:val="00BA3AA0"/>
    <w:rsid w:val="00BC4528"/>
    <w:rsid w:val="00BD4E78"/>
    <w:rsid w:val="00BE50E2"/>
    <w:rsid w:val="00BF36C4"/>
    <w:rsid w:val="00C04332"/>
    <w:rsid w:val="00C44C0E"/>
    <w:rsid w:val="00C5166C"/>
    <w:rsid w:val="00C52324"/>
    <w:rsid w:val="00C54CE4"/>
    <w:rsid w:val="00C825C1"/>
    <w:rsid w:val="00CA14EE"/>
    <w:rsid w:val="00CB11E4"/>
    <w:rsid w:val="00CE71DF"/>
    <w:rsid w:val="00CF07AB"/>
    <w:rsid w:val="00D07E3D"/>
    <w:rsid w:val="00D1567F"/>
    <w:rsid w:val="00D32B60"/>
    <w:rsid w:val="00D352E3"/>
    <w:rsid w:val="00D4308C"/>
    <w:rsid w:val="00D622A5"/>
    <w:rsid w:val="00D90F1D"/>
    <w:rsid w:val="00DA113F"/>
    <w:rsid w:val="00DC095D"/>
    <w:rsid w:val="00DC1EE5"/>
    <w:rsid w:val="00DC40E9"/>
    <w:rsid w:val="00DD49E9"/>
    <w:rsid w:val="00DE2DEB"/>
    <w:rsid w:val="00E058D9"/>
    <w:rsid w:val="00E660A7"/>
    <w:rsid w:val="00E67882"/>
    <w:rsid w:val="00E90151"/>
    <w:rsid w:val="00EA5A62"/>
    <w:rsid w:val="00EB06F6"/>
    <w:rsid w:val="00EB7807"/>
    <w:rsid w:val="00EC12E1"/>
    <w:rsid w:val="00EC24D3"/>
    <w:rsid w:val="00EC309A"/>
    <w:rsid w:val="00EE7AD4"/>
    <w:rsid w:val="00EE7E34"/>
    <w:rsid w:val="00EF03EC"/>
    <w:rsid w:val="00EF3622"/>
    <w:rsid w:val="00F62B63"/>
    <w:rsid w:val="00F707DE"/>
    <w:rsid w:val="00F80C07"/>
    <w:rsid w:val="00F872F4"/>
    <w:rsid w:val="00FA76C9"/>
    <w:rsid w:val="00FB5BCE"/>
    <w:rsid w:val="00FC64F5"/>
    <w:rsid w:val="00FC79CC"/>
    <w:rsid w:val="00FE70A4"/>
    <w:rsid w:val="00FF4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01509f"/>
    </o:shapedefaults>
    <o:shapelayout v:ext="edit">
      <o:idmap v:ext="edit" data="1"/>
    </o:shapelayout>
  </w:shapeDefaults>
  <w:decimalSymbol w:val=","/>
  <w:listSeparator w:val=";"/>
  <w14:docId w14:val="36A40322"/>
  <w15:docId w15:val="{462C4891-D718-4840-A353-2EFEB88D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3A95"/>
    <w:pPr>
      <w:overflowPunct w:val="0"/>
      <w:autoSpaceDE w:val="0"/>
      <w:autoSpaceDN w:val="0"/>
      <w:adjustRightInd w:val="0"/>
      <w:textAlignment w:val="baseline"/>
    </w:pPr>
    <w:rPr>
      <w:sz w:val="24"/>
    </w:rPr>
  </w:style>
  <w:style w:type="paragraph" w:styleId="Overskrift1">
    <w:name w:val="heading 1"/>
    <w:basedOn w:val="Normal"/>
    <w:next w:val="Normal"/>
    <w:qFormat/>
    <w:rsid w:val="00073A95"/>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73A95"/>
    <w:pPr>
      <w:tabs>
        <w:tab w:val="center" w:pos="4536"/>
        <w:tab w:val="right" w:pos="9072"/>
      </w:tabs>
    </w:pPr>
  </w:style>
  <w:style w:type="paragraph" w:styleId="Bunntekst">
    <w:name w:val="footer"/>
    <w:basedOn w:val="Normal"/>
    <w:rsid w:val="00073A95"/>
    <w:pPr>
      <w:tabs>
        <w:tab w:val="center" w:pos="4536"/>
        <w:tab w:val="right" w:pos="9072"/>
      </w:tabs>
    </w:pPr>
  </w:style>
  <w:style w:type="character" w:styleId="Sidetall">
    <w:name w:val="page number"/>
    <w:basedOn w:val="Standardskriftforavsnitt"/>
    <w:rsid w:val="00111A31"/>
  </w:style>
  <w:style w:type="table" w:styleId="Tabellrutenett">
    <w:name w:val="Table Grid"/>
    <w:basedOn w:val="Vanligtabell"/>
    <w:rsid w:val="00111A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1641A0"/>
    <w:rPr>
      <w:rFonts w:ascii="Tahoma" w:hAnsi="Tahoma" w:cs="Tahoma"/>
      <w:sz w:val="16"/>
      <w:szCs w:val="16"/>
    </w:rPr>
  </w:style>
  <w:style w:type="paragraph" w:styleId="Brdtekst">
    <w:name w:val="Body Text"/>
    <w:basedOn w:val="Normal"/>
    <w:link w:val="BrdtekstTegn"/>
    <w:rsid w:val="000866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overflowPunct/>
      <w:autoSpaceDE/>
      <w:autoSpaceDN/>
      <w:adjustRightInd/>
      <w:textAlignment w:val="auto"/>
    </w:pPr>
    <w:rPr>
      <w:rFonts w:ascii="Tms Rmn" w:hAnsi="Tms Rmn"/>
    </w:rPr>
  </w:style>
  <w:style w:type="character" w:customStyle="1" w:styleId="BrdtekstTegn">
    <w:name w:val="Brødtekst Tegn"/>
    <w:basedOn w:val="Standardskriftforavsnitt"/>
    <w:link w:val="Brdtekst"/>
    <w:rsid w:val="00086662"/>
    <w:rPr>
      <w:rFonts w:ascii="Tms Rmn" w:hAnsi="Tms Rmn"/>
      <w:sz w:val="24"/>
    </w:rPr>
  </w:style>
  <w:style w:type="paragraph" w:styleId="Listeavsnitt">
    <w:name w:val="List Paragraph"/>
    <w:basedOn w:val="Normal"/>
    <w:uiPriority w:val="34"/>
    <w:qFormat/>
    <w:rsid w:val="009D52C5"/>
    <w:pPr>
      <w:ind w:left="720"/>
      <w:contextualSpacing/>
    </w:pPr>
  </w:style>
  <w:style w:type="character" w:styleId="Merknadsreferanse">
    <w:name w:val="annotation reference"/>
    <w:basedOn w:val="Standardskriftforavsnitt"/>
    <w:semiHidden/>
    <w:unhideWhenUsed/>
    <w:rsid w:val="00AC0B6C"/>
    <w:rPr>
      <w:sz w:val="16"/>
      <w:szCs w:val="16"/>
    </w:rPr>
  </w:style>
  <w:style w:type="paragraph" w:styleId="Merknadstekst">
    <w:name w:val="annotation text"/>
    <w:basedOn w:val="Normal"/>
    <w:link w:val="MerknadstekstTegn"/>
    <w:semiHidden/>
    <w:unhideWhenUsed/>
    <w:rsid w:val="00AC0B6C"/>
    <w:rPr>
      <w:sz w:val="20"/>
    </w:rPr>
  </w:style>
  <w:style w:type="character" w:customStyle="1" w:styleId="MerknadstekstTegn">
    <w:name w:val="Merknadstekst Tegn"/>
    <w:basedOn w:val="Standardskriftforavsnitt"/>
    <w:link w:val="Merknadstekst"/>
    <w:semiHidden/>
    <w:rsid w:val="00AC0B6C"/>
  </w:style>
  <w:style w:type="paragraph" w:styleId="Kommentaremne">
    <w:name w:val="annotation subject"/>
    <w:basedOn w:val="Merknadstekst"/>
    <w:next w:val="Merknadstekst"/>
    <w:link w:val="KommentaremneTegn"/>
    <w:semiHidden/>
    <w:unhideWhenUsed/>
    <w:rsid w:val="00AC0B6C"/>
    <w:rPr>
      <w:b/>
      <w:bCs/>
    </w:rPr>
  </w:style>
  <w:style w:type="character" w:customStyle="1" w:styleId="KommentaremneTegn">
    <w:name w:val="Kommentaremne Tegn"/>
    <w:basedOn w:val="MerknadstekstTegn"/>
    <w:link w:val="Kommentaremne"/>
    <w:semiHidden/>
    <w:rsid w:val="00AC0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5984">
      <w:bodyDiv w:val="1"/>
      <w:marLeft w:val="0"/>
      <w:marRight w:val="0"/>
      <w:marTop w:val="0"/>
      <w:marBottom w:val="0"/>
      <w:divBdr>
        <w:top w:val="none" w:sz="0" w:space="0" w:color="auto"/>
        <w:left w:val="none" w:sz="0" w:space="0" w:color="auto"/>
        <w:bottom w:val="none" w:sz="0" w:space="0" w:color="auto"/>
        <w:right w:val="none" w:sz="0" w:space="0" w:color="auto"/>
      </w:divBdr>
    </w:div>
    <w:div w:id="17230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d\LOKALE~1\Temp\XPgrpwise\MAL%20DNB%20brevar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7A5203C4E69F4091AC207E9383A338" ma:contentTypeVersion="16" ma:contentTypeDescription="Opprett et nytt dokument." ma:contentTypeScope="" ma:versionID="30cce5f95030ad58b2e8a56d347613aa">
  <xsd:schema xmlns:xsd="http://www.w3.org/2001/XMLSchema" xmlns:xs="http://www.w3.org/2001/XMLSchema" xmlns:p="http://schemas.microsoft.com/office/2006/metadata/properties" xmlns:ns2="34314899-95dc-4ad5-bf6a-e91724e8ed49" xmlns:ns3="ce847299-ded0-4edc-a5cc-8d60ff5a62a2" targetNamespace="http://schemas.microsoft.com/office/2006/metadata/properties" ma:root="true" ma:fieldsID="3caac3c6d99e9c67c4cf4ee2cc640058" ns2:_="" ns3:_="">
    <xsd:import namespace="34314899-95dc-4ad5-bf6a-e91724e8ed49"/>
    <xsd:import namespace="ce847299-ded0-4edc-a5cc-8d60ff5a6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14899-95dc-4ad5-bf6a-e91724e8e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535c677-7f51-4e53-8a89-98702ba59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847299-ded0-4edc-a5cc-8d60ff5a62a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935da58-8a0f-42d6-9ecb-428227ed1b32}" ma:internalName="TaxCatchAll" ma:showField="CatchAllData" ma:web="ce847299-ded0-4edc-a5cc-8d60ff5a6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314899-95dc-4ad5-bf6a-e91724e8ed49">
      <Terms xmlns="http://schemas.microsoft.com/office/infopath/2007/PartnerControls"/>
    </lcf76f155ced4ddcb4097134ff3c332f>
    <TaxCatchAll xmlns="ce847299-ded0-4edc-a5cc-8d60ff5a62a2" xsi:nil="true"/>
  </documentManagement>
</p:properties>
</file>

<file path=customXml/itemProps1.xml><?xml version="1.0" encoding="utf-8"?>
<ds:datastoreItem xmlns:ds="http://schemas.openxmlformats.org/officeDocument/2006/customXml" ds:itemID="{C84D6EA0-76A1-459A-BB35-5D0C091D562F}"/>
</file>

<file path=customXml/itemProps2.xml><?xml version="1.0" encoding="utf-8"?>
<ds:datastoreItem xmlns:ds="http://schemas.openxmlformats.org/officeDocument/2006/customXml" ds:itemID="{9402E5F2-F52D-41AD-83C2-4F230FA7003F}"/>
</file>

<file path=customXml/itemProps3.xml><?xml version="1.0" encoding="utf-8"?>
<ds:datastoreItem xmlns:ds="http://schemas.openxmlformats.org/officeDocument/2006/customXml" ds:itemID="{6374EDAA-96D3-4CA4-A1E8-8B8A5BA3ECA8}"/>
</file>

<file path=docProps/app.xml><?xml version="1.0" encoding="utf-8"?>
<Properties xmlns="http://schemas.openxmlformats.org/officeDocument/2006/extended-properties" xmlns:vt="http://schemas.openxmlformats.org/officeDocument/2006/docPropsVTypes">
  <Template>MAL DNB brevark</Template>
  <TotalTime>1</TotalTime>
  <Pages>2</Pages>
  <Words>772</Words>
  <Characters>4492</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Etiske retningslinjer for menighetene</vt:lpstr>
    </vt:vector>
  </TitlesOfParts>
  <Company>Det Norske Baptistsamufnn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Etiske retningslinjer for menighetene</dc:title>
  <dc:creator>Det Norske Baptistsamfunn</dc:creator>
  <cp:lastModifiedBy>Det Norske Baptistsamfunn</cp:lastModifiedBy>
  <cp:revision>2</cp:revision>
  <cp:lastPrinted>2018-04-03T14:25:00Z</cp:lastPrinted>
  <dcterms:created xsi:type="dcterms:W3CDTF">2019-09-04T13:40:00Z</dcterms:created>
  <dcterms:modified xsi:type="dcterms:W3CDTF">2019-09-04T13:40:00Z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0x010100B37A5203C4E69F4091AC207E9383A338</vt:lpwstr>
  </property>
</Properties>
</file>